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5ACD4" w14:textId="002F34E2" w:rsidR="001D5583" w:rsidRDefault="001D5583" w:rsidP="001D5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397E01">
        <w:rPr>
          <w:b/>
          <w:i/>
          <w:noProof/>
          <w:sz w:val="28"/>
        </w:rPr>
        <w:t>5046</w:t>
      </w:r>
    </w:p>
    <w:p w14:paraId="7BE44376" w14:textId="77777777" w:rsidR="001D5583" w:rsidRDefault="001D5583" w:rsidP="001D5583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7A220B0A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0E0E1A" w:rsidRPr="007C7160">
        <w:rPr>
          <w:lang w:val="en-US"/>
        </w:rPr>
        <w:t xml:space="preserve">NTN: Satellite Access node RF </w:t>
      </w:r>
      <w:r w:rsidR="001969F7">
        <w:rPr>
          <w:lang w:val="en-US"/>
        </w:rPr>
        <w:t>T</w:t>
      </w:r>
      <w:r w:rsidR="000E0E1A" w:rsidRPr="007C7160">
        <w:rPr>
          <w:lang w:val="en-US"/>
        </w:rPr>
        <w:t>x</w:t>
      </w:r>
      <w:r w:rsidR="000E0E1A">
        <w:rPr>
          <w:lang w:val="en-US"/>
        </w:rPr>
        <w:t xml:space="preserve"> conducted</w:t>
      </w:r>
    </w:p>
    <w:p w14:paraId="38171D17" w14:textId="6FCB4211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C80F03">
        <w:t>10.13.3.1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7E46289" w14:textId="77777777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 w:rsidRPr="006D00A4"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27692A01" w14:textId="626C9EA5" w:rsidR="00184C13" w:rsidRDefault="00184C13" w:rsidP="00184C13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last RAN4 meeting, </w:t>
      </w:r>
      <w:r>
        <w:rPr>
          <w:rFonts w:eastAsia="MS Mincho"/>
          <w:lang w:val="en-US" w:eastAsia="ja-JP"/>
        </w:rPr>
        <w:t>a Way Forward related to BS RF requirements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_Ref67507636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was agreed. This contribution is further </w:t>
      </w:r>
      <w:r w:rsidR="00935437">
        <w:rPr>
          <w:rFonts w:eastAsia="MS Mincho"/>
          <w:lang w:val="en-US" w:eastAsia="ja-JP"/>
        </w:rPr>
        <w:t xml:space="preserve">discussing </w:t>
      </w:r>
      <w:r w:rsidR="00E16742">
        <w:rPr>
          <w:rFonts w:eastAsia="MS Mincho"/>
          <w:lang w:val="en-US" w:eastAsia="ja-JP"/>
        </w:rPr>
        <w:t xml:space="preserve">Tx spurious and </w:t>
      </w:r>
      <w:r w:rsidR="00363BEC">
        <w:rPr>
          <w:rFonts w:eastAsia="MS Mincho"/>
          <w:lang w:val="en-US" w:eastAsia="ja-JP"/>
        </w:rPr>
        <w:t>band specific requirements</w:t>
      </w:r>
      <w:r>
        <w:rPr>
          <w:rFonts w:eastAsia="MS Mincho"/>
          <w:lang w:val="en-US" w:eastAsia="ja-JP"/>
        </w:rPr>
        <w:t xml:space="preserve"> for satellite access node.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66B5175" w14:textId="7DC7AD0B" w:rsidR="00520AFE" w:rsidRDefault="00E06DB0" w:rsidP="00E06DB0">
      <w:pPr>
        <w:pStyle w:val="Heading2"/>
        <w:rPr>
          <w:lang w:eastAsia="zh-CN"/>
        </w:rPr>
      </w:pPr>
      <w:r w:rsidRPr="00E06DB0">
        <w:rPr>
          <w:lang w:eastAsia="zh-CN"/>
        </w:rPr>
        <w:t xml:space="preserve">Tx spurious </w:t>
      </w:r>
    </w:p>
    <w:p w14:paraId="720EAB3D" w14:textId="0D0340B8" w:rsidR="002C367E" w:rsidRDefault="002C367E" w:rsidP="002C367E">
      <w:pPr>
        <w:rPr>
          <w:lang w:val="en-GB" w:eastAsia="zh-CN"/>
        </w:rPr>
      </w:pPr>
      <w:r>
        <w:rPr>
          <w:lang w:val="en-GB" w:eastAsia="zh-CN"/>
        </w:rPr>
        <w:t>It was agreed in last RAN4#101-e meeting to specify satellite access node spurious emission based on ERC 74-01 for space stations, i.e. ITU-R Radio Regulations Annex 3.</w:t>
      </w:r>
    </w:p>
    <w:p w14:paraId="50D69C46" w14:textId="079E94F1" w:rsidR="00513ED0" w:rsidRDefault="00513ED0" w:rsidP="002C367E">
      <w:pPr>
        <w:rPr>
          <w:lang w:val="en-GB" w:eastAsia="zh-CN"/>
        </w:rPr>
      </w:pPr>
      <w:r>
        <w:rPr>
          <w:lang w:val="en-GB" w:eastAsia="zh-CN"/>
        </w:rPr>
        <w:t xml:space="preserve">Adapted to RAN4 type of requirement, the spurious requirement should then be as </w:t>
      </w:r>
      <w:r w:rsidR="00363BEC">
        <w:rPr>
          <w:lang w:val="en-GB" w:eastAsia="zh-CN"/>
        </w:rPr>
        <w:t>proposed</w:t>
      </w:r>
      <w:r>
        <w:rPr>
          <w:lang w:val="en-GB" w:eastAsia="zh-CN"/>
        </w:rPr>
        <w:t xml:space="preserve"> below and capture in </w:t>
      </w:r>
      <w:r w:rsidR="00363BEC">
        <w:rPr>
          <w:lang w:val="en-GB" w:eastAsia="zh-CN"/>
        </w:rPr>
        <w:fldChar w:fldCharType="begin"/>
      </w:r>
      <w:r w:rsidR="00363BEC">
        <w:rPr>
          <w:lang w:val="en-GB" w:eastAsia="zh-CN"/>
        </w:rPr>
        <w:instrText xml:space="preserve"> REF _Ref95575268 \r \h </w:instrText>
      </w:r>
      <w:r w:rsidR="00363BEC">
        <w:rPr>
          <w:lang w:val="en-GB" w:eastAsia="zh-CN"/>
        </w:rPr>
      </w:r>
      <w:r w:rsidR="00363BEC">
        <w:rPr>
          <w:lang w:val="en-GB" w:eastAsia="zh-CN"/>
        </w:rPr>
        <w:fldChar w:fldCharType="separate"/>
      </w:r>
      <w:r w:rsidR="00363BEC">
        <w:rPr>
          <w:lang w:val="en-GB" w:eastAsia="zh-CN"/>
        </w:rPr>
        <w:t>[4]</w:t>
      </w:r>
      <w:r w:rsidR="00363BEC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20ABBDC1" w14:textId="34EAC3A9" w:rsidR="00887CB0" w:rsidRPr="00887CB0" w:rsidRDefault="00887CB0" w:rsidP="002C367E">
      <w:pPr>
        <w:rPr>
          <w:b/>
          <w:bCs/>
          <w:lang w:val="en-GB" w:eastAsia="zh-CN"/>
        </w:rPr>
      </w:pPr>
      <w:r w:rsidRPr="00887CB0">
        <w:rPr>
          <w:b/>
          <w:bCs/>
          <w:lang w:val="en-GB" w:eastAsia="zh-CN"/>
        </w:rPr>
        <w:t>Proposal</w:t>
      </w:r>
      <w:r w:rsidR="00513ED0">
        <w:rPr>
          <w:b/>
          <w:bCs/>
          <w:lang w:val="en-GB" w:eastAsia="zh-CN"/>
        </w:rPr>
        <w:t>1</w:t>
      </w:r>
      <w:r w:rsidRPr="00887CB0">
        <w:rPr>
          <w:b/>
          <w:bCs/>
          <w:lang w:val="en-GB" w:eastAsia="zh-CN"/>
        </w:rPr>
        <w:t>: Following Tx spurious limits shall be considered for NTN satellite access node:</w:t>
      </w:r>
    </w:p>
    <w:p w14:paraId="30723530" w14:textId="35889019" w:rsidR="002C367E" w:rsidRDefault="002C367E" w:rsidP="002C367E">
      <w:pPr>
        <w:rPr>
          <w:lang w:val="en-GB"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7"/>
        <w:gridCol w:w="1560"/>
        <w:gridCol w:w="1560"/>
        <w:gridCol w:w="2268"/>
      </w:tblGrid>
      <w:tr w:rsidR="002C367E" w14:paraId="776C8169" w14:textId="77777777" w:rsidTr="00E304EA">
        <w:trPr>
          <w:cantSplit/>
          <w:jc w:val="center"/>
        </w:trPr>
        <w:tc>
          <w:tcPr>
            <w:tcW w:w="3117" w:type="dxa"/>
          </w:tcPr>
          <w:p w14:paraId="279E9643" w14:textId="77777777" w:rsidR="002C367E" w:rsidRDefault="002C367E" w:rsidP="00E304EA">
            <w:pPr>
              <w:pStyle w:val="TAH"/>
            </w:pPr>
            <w:r w:rsidRPr="00F95B02">
              <w:t>Spurious frequency range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9F742B6" w14:textId="77777777" w:rsidR="002C367E" w:rsidRDefault="002C367E" w:rsidP="00E304EA">
            <w:pPr>
              <w:pStyle w:val="TAH"/>
            </w:pPr>
            <w:r w:rsidRPr="00F95B02">
              <w:rPr>
                <w:i/>
              </w:rPr>
              <w:t>Basic limit</w:t>
            </w:r>
          </w:p>
        </w:tc>
        <w:tc>
          <w:tcPr>
            <w:tcW w:w="1560" w:type="dxa"/>
          </w:tcPr>
          <w:p w14:paraId="6DC706B2" w14:textId="77777777" w:rsidR="002C367E" w:rsidRDefault="002C367E" w:rsidP="00E304EA">
            <w:pPr>
              <w:pStyle w:val="TAH"/>
            </w:pPr>
            <w:r w:rsidRPr="00F95B02">
              <w:rPr>
                <w:i/>
              </w:rPr>
              <w:t>Measurement bandwidth</w:t>
            </w:r>
          </w:p>
        </w:tc>
        <w:tc>
          <w:tcPr>
            <w:tcW w:w="2268" w:type="dxa"/>
          </w:tcPr>
          <w:p w14:paraId="0758DEEB" w14:textId="77777777" w:rsidR="002C367E" w:rsidRDefault="002C367E" w:rsidP="00E304EA">
            <w:pPr>
              <w:pStyle w:val="TAH"/>
            </w:pPr>
            <w:r w:rsidRPr="00F95B02">
              <w:t>Notes</w:t>
            </w:r>
          </w:p>
        </w:tc>
      </w:tr>
      <w:tr w:rsidR="002C367E" w14:paraId="7171932B" w14:textId="77777777" w:rsidTr="00E304EA">
        <w:trPr>
          <w:cantSplit/>
          <w:jc w:val="center"/>
        </w:trPr>
        <w:tc>
          <w:tcPr>
            <w:tcW w:w="3117" w:type="dxa"/>
          </w:tcPr>
          <w:p w14:paraId="18AD8126" w14:textId="77777777" w:rsidR="002C367E" w:rsidRDefault="002C367E" w:rsidP="00E304EA">
            <w:pPr>
              <w:pStyle w:val="TAC"/>
            </w:pPr>
            <w:r w:rsidRPr="00F95B02">
              <w:t>9 kHz – 150 kHz</w:t>
            </w:r>
          </w:p>
        </w:tc>
        <w:tc>
          <w:tcPr>
            <w:tcW w:w="1560" w:type="dxa"/>
            <w:tcBorders>
              <w:bottom w:val="nil"/>
            </w:tcBorders>
          </w:tcPr>
          <w:p w14:paraId="534046C6" w14:textId="77777777" w:rsidR="002C367E" w:rsidRDefault="002C367E" w:rsidP="00E304EA">
            <w:pPr>
              <w:pStyle w:val="TAC"/>
            </w:pPr>
          </w:p>
        </w:tc>
        <w:tc>
          <w:tcPr>
            <w:tcW w:w="1560" w:type="dxa"/>
          </w:tcPr>
          <w:p w14:paraId="63E80E11" w14:textId="77777777" w:rsidR="002C367E" w:rsidRDefault="002C367E" w:rsidP="00E304EA">
            <w:pPr>
              <w:pStyle w:val="TAC"/>
            </w:pPr>
            <w:r w:rsidRPr="00F95B02">
              <w:t>1 kHz</w:t>
            </w:r>
          </w:p>
        </w:tc>
        <w:tc>
          <w:tcPr>
            <w:tcW w:w="2268" w:type="dxa"/>
          </w:tcPr>
          <w:p w14:paraId="587090D8" w14:textId="4CC2E50C" w:rsidR="002C367E" w:rsidRDefault="002C367E" w:rsidP="00E304EA">
            <w:pPr>
              <w:pStyle w:val="TAC"/>
            </w:pPr>
            <w:r w:rsidRPr="00F95B02">
              <w:t>Note 1</w:t>
            </w:r>
          </w:p>
        </w:tc>
      </w:tr>
      <w:tr w:rsidR="002C367E" w14:paraId="7D811F84" w14:textId="77777777" w:rsidTr="00E304EA">
        <w:trPr>
          <w:cantSplit/>
          <w:jc w:val="center"/>
        </w:trPr>
        <w:tc>
          <w:tcPr>
            <w:tcW w:w="3117" w:type="dxa"/>
          </w:tcPr>
          <w:p w14:paraId="2D27DD9F" w14:textId="77777777" w:rsidR="002C367E" w:rsidRDefault="002C367E" w:rsidP="00E304EA">
            <w:pPr>
              <w:pStyle w:val="TAC"/>
            </w:pPr>
            <w:r w:rsidRPr="00F95B02">
              <w:t>150 kHz – 30 MHz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D6DE01F" w14:textId="77777777" w:rsidR="002C367E" w:rsidRDefault="002C367E" w:rsidP="00E304EA">
            <w:pPr>
              <w:pStyle w:val="TAC"/>
            </w:pPr>
          </w:p>
        </w:tc>
        <w:tc>
          <w:tcPr>
            <w:tcW w:w="1560" w:type="dxa"/>
          </w:tcPr>
          <w:p w14:paraId="2B3BEA6B" w14:textId="77777777" w:rsidR="002C367E" w:rsidRDefault="002C367E" w:rsidP="00E304EA">
            <w:pPr>
              <w:pStyle w:val="TAC"/>
            </w:pPr>
            <w:r w:rsidRPr="00F95B02">
              <w:t xml:space="preserve">10 kHz </w:t>
            </w:r>
          </w:p>
        </w:tc>
        <w:tc>
          <w:tcPr>
            <w:tcW w:w="2268" w:type="dxa"/>
          </w:tcPr>
          <w:p w14:paraId="349CC6BD" w14:textId="6BD9E848" w:rsidR="002C367E" w:rsidRDefault="002C367E" w:rsidP="00E304EA">
            <w:pPr>
              <w:pStyle w:val="TAC"/>
            </w:pPr>
            <w:r w:rsidRPr="00F95B02">
              <w:t>Note 1</w:t>
            </w:r>
          </w:p>
        </w:tc>
      </w:tr>
      <w:tr w:rsidR="002C367E" w14:paraId="56675070" w14:textId="77777777" w:rsidTr="00E304EA">
        <w:trPr>
          <w:cantSplit/>
          <w:jc w:val="center"/>
        </w:trPr>
        <w:tc>
          <w:tcPr>
            <w:tcW w:w="3117" w:type="dxa"/>
          </w:tcPr>
          <w:p w14:paraId="5DA30981" w14:textId="77777777" w:rsidR="002C367E" w:rsidRDefault="002C367E" w:rsidP="00E304EA">
            <w:pPr>
              <w:pStyle w:val="TAC"/>
            </w:pPr>
            <w:r w:rsidRPr="00F95B02">
              <w:t>30 MHz – 1 GHz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2B0921F" w14:textId="77777777" w:rsidR="002C367E" w:rsidRDefault="002C367E" w:rsidP="00E304EA">
            <w:pPr>
              <w:pStyle w:val="TAC"/>
            </w:pPr>
          </w:p>
        </w:tc>
        <w:tc>
          <w:tcPr>
            <w:tcW w:w="1560" w:type="dxa"/>
          </w:tcPr>
          <w:p w14:paraId="5AE29D8E" w14:textId="77777777" w:rsidR="002C367E" w:rsidRDefault="002C367E" w:rsidP="00E304EA">
            <w:pPr>
              <w:pStyle w:val="TAC"/>
            </w:pPr>
            <w:r w:rsidRPr="00F95B02">
              <w:t>100 kHz</w:t>
            </w:r>
          </w:p>
        </w:tc>
        <w:tc>
          <w:tcPr>
            <w:tcW w:w="2268" w:type="dxa"/>
          </w:tcPr>
          <w:p w14:paraId="42C338D0" w14:textId="77777777" w:rsidR="002C367E" w:rsidRDefault="002C367E" w:rsidP="00E304EA">
            <w:pPr>
              <w:pStyle w:val="TAC"/>
            </w:pPr>
            <w:r w:rsidRPr="00F95B02">
              <w:t>Note 1</w:t>
            </w:r>
          </w:p>
        </w:tc>
      </w:tr>
      <w:tr w:rsidR="002C367E" w14:paraId="798BDA8B" w14:textId="77777777" w:rsidTr="00E304EA">
        <w:trPr>
          <w:cantSplit/>
          <w:jc w:val="center"/>
        </w:trPr>
        <w:tc>
          <w:tcPr>
            <w:tcW w:w="3117" w:type="dxa"/>
          </w:tcPr>
          <w:p w14:paraId="5485C076" w14:textId="77777777" w:rsidR="002C367E" w:rsidRPr="00F95B02" w:rsidRDefault="002C367E" w:rsidP="00E304EA">
            <w:pPr>
              <w:pStyle w:val="TAC"/>
            </w:pPr>
            <w:r w:rsidRPr="00F95B02">
              <w:t>1 GHz   12.75 GHz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2A355EA9" w14:textId="5583570F" w:rsidR="002C367E" w:rsidRDefault="00513ED0" w:rsidP="00E304EA">
            <w:pPr>
              <w:pStyle w:val="TAC"/>
            </w:pPr>
            <w:r>
              <w:t>-13dBm</w:t>
            </w:r>
          </w:p>
        </w:tc>
        <w:tc>
          <w:tcPr>
            <w:tcW w:w="1560" w:type="dxa"/>
          </w:tcPr>
          <w:p w14:paraId="5C7D5388" w14:textId="77777777" w:rsidR="002C367E" w:rsidRDefault="002C367E" w:rsidP="00E304EA">
            <w:pPr>
              <w:pStyle w:val="TAC"/>
            </w:pPr>
            <w:r w:rsidRPr="00F95B02">
              <w:t>1 MHz</w:t>
            </w:r>
          </w:p>
        </w:tc>
        <w:tc>
          <w:tcPr>
            <w:tcW w:w="2268" w:type="dxa"/>
          </w:tcPr>
          <w:p w14:paraId="4EFA75F3" w14:textId="77777777" w:rsidR="002C367E" w:rsidRDefault="002C367E" w:rsidP="00E304EA">
            <w:pPr>
              <w:pStyle w:val="TAC"/>
            </w:pPr>
            <w:r w:rsidRPr="00F95B02">
              <w:t>Note 1, Note 2</w:t>
            </w:r>
          </w:p>
        </w:tc>
      </w:tr>
      <w:tr w:rsidR="002C367E" w14:paraId="03263919" w14:textId="77777777" w:rsidTr="00E304EA">
        <w:trPr>
          <w:cantSplit/>
          <w:jc w:val="center"/>
        </w:trPr>
        <w:tc>
          <w:tcPr>
            <w:tcW w:w="3117" w:type="dxa"/>
          </w:tcPr>
          <w:p w14:paraId="054BFC96" w14:textId="77777777" w:rsidR="002C367E" w:rsidRPr="00F95B02" w:rsidRDefault="002C367E" w:rsidP="00E304EA">
            <w:pPr>
              <w:pStyle w:val="TAC"/>
            </w:pPr>
            <w:r w:rsidRPr="00F95B02">
              <w:t>12.75 GHz – 5</w:t>
            </w:r>
            <w:r w:rsidRPr="00F95B02">
              <w:rPr>
                <w:vertAlign w:val="superscript"/>
              </w:rPr>
              <w:t>th</w:t>
            </w:r>
            <w:r w:rsidRPr="00F95B02">
              <w:t xml:space="preserve"> harmonic of the upper frequency edge of the DL </w:t>
            </w:r>
            <w:r w:rsidRPr="00F95B02">
              <w:rPr>
                <w:i/>
              </w:rPr>
              <w:t>operating band</w:t>
            </w:r>
            <w:r w:rsidRPr="00F95B02">
              <w:t xml:space="preserve"> in GHz</w:t>
            </w:r>
          </w:p>
        </w:tc>
        <w:tc>
          <w:tcPr>
            <w:tcW w:w="1560" w:type="dxa"/>
            <w:tcBorders>
              <w:top w:val="nil"/>
            </w:tcBorders>
          </w:tcPr>
          <w:p w14:paraId="4F25C428" w14:textId="77777777" w:rsidR="002C367E" w:rsidRDefault="002C367E" w:rsidP="00E304EA">
            <w:pPr>
              <w:pStyle w:val="TAC"/>
            </w:pPr>
          </w:p>
        </w:tc>
        <w:tc>
          <w:tcPr>
            <w:tcW w:w="1560" w:type="dxa"/>
          </w:tcPr>
          <w:p w14:paraId="76E31F2D" w14:textId="77777777" w:rsidR="002C367E" w:rsidRDefault="002C367E" w:rsidP="00E304EA">
            <w:pPr>
              <w:pStyle w:val="TAC"/>
            </w:pPr>
            <w:r w:rsidRPr="00F95B02">
              <w:t>1 MHz</w:t>
            </w:r>
          </w:p>
        </w:tc>
        <w:tc>
          <w:tcPr>
            <w:tcW w:w="2268" w:type="dxa"/>
          </w:tcPr>
          <w:p w14:paraId="022FE9BA" w14:textId="77777777" w:rsidR="002C367E" w:rsidRDefault="002C367E" w:rsidP="00E304EA">
            <w:pPr>
              <w:pStyle w:val="TAC"/>
            </w:pPr>
            <w:r w:rsidRPr="00F95B02">
              <w:t>Note 1, Note 2, Note 3</w:t>
            </w:r>
          </w:p>
        </w:tc>
      </w:tr>
      <w:tr w:rsidR="002C367E" w14:paraId="2A5A2367" w14:textId="77777777" w:rsidTr="00E304EA">
        <w:trPr>
          <w:cantSplit/>
          <w:jc w:val="center"/>
        </w:trPr>
        <w:tc>
          <w:tcPr>
            <w:tcW w:w="8505" w:type="dxa"/>
            <w:gridSpan w:val="4"/>
          </w:tcPr>
          <w:p w14:paraId="01E94DC6" w14:textId="77777777" w:rsidR="002C367E" w:rsidRPr="00F95B02" w:rsidRDefault="002C367E" w:rsidP="00E304EA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>Measurement bandwidth</w:t>
            </w:r>
            <w:r w:rsidRPr="00F95B02">
              <w:t>s as in ITU-R SM.329 [2], s4.1.</w:t>
            </w:r>
          </w:p>
          <w:p w14:paraId="6E594DC3" w14:textId="77777777" w:rsidR="002C367E" w:rsidRPr="00F95B02" w:rsidRDefault="002C367E" w:rsidP="00E304EA">
            <w:pPr>
              <w:pStyle w:val="TAN"/>
            </w:pPr>
            <w:r w:rsidRPr="00F95B02">
              <w:t>NOTE 2:</w:t>
            </w:r>
            <w:r w:rsidRPr="00F95B02">
              <w:tab/>
              <w:t>Upper frequency as in ITU-R SM.329 [2], s2.5 table 1.</w:t>
            </w:r>
          </w:p>
          <w:p w14:paraId="37D61115" w14:textId="1C827A24" w:rsidR="002C367E" w:rsidRPr="00F95B02" w:rsidRDefault="002C367E" w:rsidP="00580DB0">
            <w:pPr>
              <w:pStyle w:val="TAN"/>
            </w:pPr>
            <w:r w:rsidRPr="00F95B02">
              <w:t>NOTE 3:</w:t>
            </w:r>
            <w:r w:rsidRPr="00F95B02">
              <w:tab/>
              <w:t>This spurious frequency range applies</w:t>
            </w:r>
            <w:r w:rsidRPr="00F95B02" w:rsidDel="00005173">
              <w:t xml:space="preserve"> </w:t>
            </w:r>
            <w:r w:rsidRPr="00F95B02">
              <w:t xml:space="preserve">only for </w:t>
            </w:r>
            <w:r w:rsidRPr="00F95B02">
              <w:rPr>
                <w:i/>
              </w:rPr>
              <w:t>operating bands</w:t>
            </w:r>
            <w:r w:rsidRPr="00F95B02">
              <w:t xml:space="preserve"> for which the 5</w:t>
            </w:r>
            <w:r w:rsidRPr="00F95B02">
              <w:rPr>
                <w:vertAlign w:val="superscript"/>
              </w:rPr>
              <w:t>th</w:t>
            </w:r>
            <w:r w:rsidRPr="00F95B02">
              <w:t xml:space="preserve"> harmonic of the upper frequency edge of the DL </w:t>
            </w:r>
            <w:r w:rsidRPr="00F95B02">
              <w:rPr>
                <w:i/>
              </w:rPr>
              <w:t>operating band</w:t>
            </w:r>
            <w:r w:rsidRPr="00F95B02">
              <w:t xml:space="preserve"> is reaching beyond 12.75 GHz.</w:t>
            </w:r>
          </w:p>
        </w:tc>
      </w:tr>
    </w:tbl>
    <w:p w14:paraId="7C9A4399" w14:textId="15FE7D07" w:rsidR="002C367E" w:rsidRDefault="002C367E" w:rsidP="002C367E">
      <w:pPr>
        <w:rPr>
          <w:lang w:val="en-GB" w:eastAsia="zh-CN"/>
        </w:rPr>
      </w:pPr>
    </w:p>
    <w:p w14:paraId="78C0891A" w14:textId="77777777" w:rsidR="00594863" w:rsidRDefault="00594863" w:rsidP="008F5167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498D5542" w14:textId="53B11358" w:rsidR="00292448" w:rsidRDefault="00513ED0" w:rsidP="00292448">
      <w:pPr>
        <w:pStyle w:val="Heading2"/>
        <w:rPr>
          <w:lang w:eastAsia="zh-CN"/>
        </w:rPr>
      </w:pPr>
      <w:r>
        <w:rPr>
          <w:lang w:eastAsia="zh-CN"/>
        </w:rPr>
        <w:t xml:space="preserve">Additional </w:t>
      </w:r>
      <w:r w:rsidR="00292448" w:rsidRPr="00B93F50">
        <w:rPr>
          <w:lang w:eastAsia="zh-CN"/>
        </w:rPr>
        <w:t>requirements</w:t>
      </w:r>
    </w:p>
    <w:p w14:paraId="2A903408" w14:textId="23931448" w:rsidR="00292448" w:rsidRDefault="00513ED0" w:rsidP="00292448">
      <w:pPr>
        <w:rPr>
          <w:lang w:val="en-GB" w:eastAsia="zh-CN"/>
        </w:rPr>
      </w:pPr>
      <w:r>
        <w:rPr>
          <w:lang w:val="en-GB" w:eastAsia="zh-CN"/>
        </w:rPr>
        <w:t>In TS 38.104, a</w:t>
      </w:r>
      <w:r w:rsidRPr="00513ED0">
        <w:rPr>
          <w:rFonts w:eastAsiaTheme="minorEastAsia"/>
        </w:rPr>
        <w:t>dditional operating band unwanted emission</w:t>
      </w:r>
      <w:r>
        <w:rPr>
          <w:rFonts w:eastAsiaTheme="minorEastAsia"/>
        </w:rPr>
        <w:t xml:space="preserve"> </w:t>
      </w:r>
      <w:r>
        <w:rPr>
          <w:lang w:val="en-GB" w:eastAsia="zh-CN"/>
        </w:rPr>
        <w:t>requirement specific to band n24 has been specified. Similar requirement should then be specified for n255.</w:t>
      </w:r>
    </w:p>
    <w:p w14:paraId="5C7DCB85" w14:textId="12C81256" w:rsidR="00513ED0" w:rsidRPr="00363BEC" w:rsidRDefault="00513ED0" w:rsidP="00292448">
      <w:pPr>
        <w:rPr>
          <w:b/>
          <w:bCs/>
          <w:lang w:val="en-GB" w:eastAsia="zh-CN"/>
        </w:rPr>
      </w:pPr>
      <w:r w:rsidRPr="00363BEC">
        <w:rPr>
          <w:b/>
          <w:bCs/>
          <w:lang w:val="en-GB" w:eastAsia="zh-CN"/>
        </w:rPr>
        <w:t xml:space="preserve">Proposal2 : Specify </w:t>
      </w:r>
      <w:r w:rsidRPr="00363BEC">
        <w:rPr>
          <w:rFonts w:eastAsiaTheme="minorEastAsia"/>
          <w:b/>
          <w:bCs/>
        </w:rPr>
        <w:t>additional operating band unwanted emissions limits for Band n24 (subclause 6.4.2.5.6</w:t>
      </w:r>
      <w:r w:rsidR="00363BEC" w:rsidRPr="00363BEC">
        <w:rPr>
          <w:rFonts w:eastAsiaTheme="minorEastAsia"/>
          <w:b/>
          <w:bCs/>
        </w:rPr>
        <w:t xml:space="preserve"> in TS 38.104</w:t>
      </w:r>
      <w:r w:rsidRPr="00363BEC">
        <w:rPr>
          <w:rFonts w:eastAsiaTheme="minorEastAsia"/>
          <w:b/>
          <w:bCs/>
        </w:rPr>
        <w:t>)</w:t>
      </w:r>
      <w:r w:rsidR="00363BEC" w:rsidRPr="00363BEC">
        <w:rPr>
          <w:rFonts w:eastAsiaTheme="minorEastAsia"/>
          <w:b/>
          <w:bCs/>
        </w:rPr>
        <w:t xml:space="preserve"> for satellite band n255 as well.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1A77318D" w14:textId="2A12AF9A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0470EA">
        <w:t xml:space="preserve">further </w:t>
      </w:r>
      <w:r w:rsidR="00DE5229">
        <w:t>discussed</w:t>
      </w:r>
      <w:r w:rsidR="007B66CE">
        <w:t xml:space="preserve"> </w:t>
      </w:r>
      <w:r w:rsidR="009B397B">
        <w:t>the</w:t>
      </w:r>
      <w:r w:rsidR="000110C9">
        <w:t xml:space="preserve"> satellite access node RF Tx requirements. We made the following proposal:</w:t>
      </w:r>
    </w:p>
    <w:p w14:paraId="1BA78437" w14:textId="37C27DD7" w:rsidR="00887CB0" w:rsidRPr="00887CB0" w:rsidRDefault="00887CB0" w:rsidP="00887CB0">
      <w:pPr>
        <w:rPr>
          <w:b/>
          <w:bCs/>
          <w:lang w:val="en-GB" w:eastAsia="zh-CN"/>
        </w:rPr>
      </w:pPr>
      <w:r w:rsidRPr="00887CB0">
        <w:rPr>
          <w:b/>
          <w:bCs/>
          <w:lang w:val="en-GB" w:eastAsia="zh-CN"/>
        </w:rPr>
        <w:t>Proposal</w:t>
      </w:r>
      <w:r w:rsidR="00363BEC">
        <w:rPr>
          <w:b/>
          <w:bCs/>
          <w:lang w:val="en-GB" w:eastAsia="zh-CN"/>
        </w:rPr>
        <w:t>1</w:t>
      </w:r>
      <w:r w:rsidRPr="00887CB0">
        <w:rPr>
          <w:b/>
          <w:bCs/>
          <w:lang w:val="en-GB" w:eastAsia="zh-CN"/>
        </w:rPr>
        <w:t>: Following Tx spurious limits shall be considered for NTN satellite access node:</w:t>
      </w:r>
    </w:p>
    <w:p w14:paraId="0487E71C" w14:textId="77777777" w:rsidR="00887CB0" w:rsidRDefault="00887CB0" w:rsidP="00887CB0">
      <w:pPr>
        <w:rPr>
          <w:lang w:val="en-GB"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7"/>
        <w:gridCol w:w="1560"/>
        <w:gridCol w:w="1560"/>
        <w:gridCol w:w="2268"/>
      </w:tblGrid>
      <w:tr w:rsidR="00887CB0" w14:paraId="2D43784E" w14:textId="77777777" w:rsidTr="00E304EA">
        <w:trPr>
          <w:cantSplit/>
          <w:jc w:val="center"/>
        </w:trPr>
        <w:tc>
          <w:tcPr>
            <w:tcW w:w="3117" w:type="dxa"/>
          </w:tcPr>
          <w:p w14:paraId="6CB9C854" w14:textId="77777777" w:rsidR="00887CB0" w:rsidRDefault="00887CB0" w:rsidP="00E304EA">
            <w:pPr>
              <w:pStyle w:val="TAH"/>
            </w:pPr>
            <w:r w:rsidRPr="00F95B02">
              <w:t>Spurious frequency range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E473055" w14:textId="77777777" w:rsidR="00887CB0" w:rsidRDefault="00887CB0" w:rsidP="00E304EA">
            <w:pPr>
              <w:pStyle w:val="TAH"/>
            </w:pPr>
            <w:r w:rsidRPr="00F95B02">
              <w:rPr>
                <w:i/>
              </w:rPr>
              <w:t>Basic limit</w:t>
            </w:r>
          </w:p>
        </w:tc>
        <w:tc>
          <w:tcPr>
            <w:tcW w:w="1560" w:type="dxa"/>
          </w:tcPr>
          <w:p w14:paraId="7C16036B" w14:textId="77777777" w:rsidR="00887CB0" w:rsidRDefault="00887CB0" w:rsidP="00E304EA">
            <w:pPr>
              <w:pStyle w:val="TAH"/>
            </w:pPr>
            <w:r w:rsidRPr="00F95B02">
              <w:rPr>
                <w:i/>
              </w:rPr>
              <w:t>Measurement bandwidth</w:t>
            </w:r>
          </w:p>
        </w:tc>
        <w:tc>
          <w:tcPr>
            <w:tcW w:w="2268" w:type="dxa"/>
          </w:tcPr>
          <w:p w14:paraId="738E1834" w14:textId="77777777" w:rsidR="00887CB0" w:rsidRDefault="00887CB0" w:rsidP="00E304EA">
            <w:pPr>
              <w:pStyle w:val="TAH"/>
            </w:pPr>
            <w:r w:rsidRPr="00F95B02">
              <w:t>Notes</w:t>
            </w:r>
          </w:p>
        </w:tc>
      </w:tr>
      <w:tr w:rsidR="00887CB0" w14:paraId="589006EF" w14:textId="77777777" w:rsidTr="00E304EA">
        <w:trPr>
          <w:cantSplit/>
          <w:jc w:val="center"/>
        </w:trPr>
        <w:tc>
          <w:tcPr>
            <w:tcW w:w="3117" w:type="dxa"/>
          </w:tcPr>
          <w:p w14:paraId="106B1417" w14:textId="77777777" w:rsidR="00887CB0" w:rsidRDefault="00887CB0" w:rsidP="00E304EA">
            <w:pPr>
              <w:pStyle w:val="TAC"/>
            </w:pPr>
            <w:r w:rsidRPr="00F95B02">
              <w:t>9 kHz – 150 kHz</w:t>
            </w:r>
          </w:p>
        </w:tc>
        <w:tc>
          <w:tcPr>
            <w:tcW w:w="1560" w:type="dxa"/>
            <w:tcBorders>
              <w:bottom w:val="nil"/>
            </w:tcBorders>
          </w:tcPr>
          <w:p w14:paraId="76EE8254" w14:textId="77777777" w:rsidR="00887CB0" w:rsidRDefault="00887CB0" w:rsidP="00E304EA">
            <w:pPr>
              <w:pStyle w:val="TAC"/>
            </w:pPr>
          </w:p>
        </w:tc>
        <w:tc>
          <w:tcPr>
            <w:tcW w:w="1560" w:type="dxa"/>
          </w:tcPr>
          <w:p w14:paraId="370AD7C3" w14:textId="77777777" w:rsidR="00887CB0" w:rsidRDefault="00887CB0" w:rsidP="00E304EA">
            <w:pPr>
              <w:pStyle w:val="TAC"/>
            </w:pPr>
            <w:r w:rsidRPr="00F95B02">
              <w:t>1 kHz</w:t>
            </w:r>
          </w:p>
        </w:tc>
        <w:tc>
          <w:tcPr>
            <w:tcW w:w="2268" w:type="dxa"/>
          </w:tcPr>
          <w:p w14:paraId="3604286F" w14:textId="2A7045F2" w:rsidR="00887CB0" w:rsidRDefault="00887CB0" w:rsidP="00E304EA">
            <w:pPr>
              <w:pStyle w:val="TAC"/>
            </w:pPr>
            <w:r w:rsidRPr="00F95B02">
              <w:t>Note 1</w:t>
            </w:r>
          </w:p>
        </w:tc>
      </w:tr>
      <w:tr w:rsidR="00887CB0" w14:paraId="1312536E" w14:textId="77777777" w:rsidTr="00E304EA">
        <w:trPr>
          <w:cantSplit/>
          <w:jc w:val="center"/>
        </w:trPr>
        <w:tc>
          <w:tcPr>
            <w:tcW w:w="3117" w:type="dxa"/>
          </w:tcPr>
          <w:p w14:paraId="2866EC25" w14:textId="77777777" w:rsidR="00887CB0" w:rsidRDefault="00887CB0" w:rsidP="00E304EA">
            <w:pPr>
              <w:pStyle w:val="TAC"/>
            </w:pPr>
            <w:r w:rsidRPr="00F95B02">
              <w:t>150 kHz – 30 MHz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F7E21CF" w14:textId="77777777" w:rsidR="00887CB0" w:rsidRDefault="00887CB0" w:rsidP="00E304EA">
            <w:pPr>
              <w:pStyle w:val="TAC"/>
            </w:pPr>
          </w:p>
        </w:tc>
        <w:tc>
          <w:tcPr>
            <w:tcW w:w="1560" w:type="dxa"/>
          </w:tcPr>
          <w:p w14:paraId="74E3B7EB" w14:textId="77777777" w:rsidR="00887CB0" w:rsidRDefault="00887CB0" w:rsidP="00E304EA">
            <w:pPr>
              <w:pStyle w:val="TAC"/>
            </w:pPr>
            <w:r w:rsidRPr="00F95B02">
              <w:t xml:space="preserve">10 kHz </w:t>
            </w:r>
          </w:p>
        </w:tc>
        <w:tc>
          <w:tcPr>
            <w:tcW w:w="2268" w:type="dxa"/>
          </w:tcPr>
          <w:p w14:paraId="5F13BBA3" w14:textId="1F0C0032" w:rsidR="00887CB0" w:rsidRDefault="00887CB0" w:rsidP="00E304EA">
            <w:pPr>
              <w:pStyle w:val="TAC"/>
            </w:pPr>
            <w:r w:rsidRPr="00F95B02">
              <w:t>Note 1</w:t>
            </w:r>
          </w:p>
        </w:tc>
      </w:tr>
      <w:tr w:rsidR="00887CB0" w14:paraId="0D04BB4B" w14:textId="77777777" w:rsidTr="00E304EA">
        <w:trPr>
          <w:cantSplit/>
          <w:jc w:val="center"/>
        </w:trPr>
        <w:tc>
          <w:tcPr>
            <w:tcW w:w="3117" w:type="dxa"/>
          </w:tcPr>
          <w:p w14:paraId="41175610" w14:textId="77777777" w:rsidR="00887CB0" w:rsidRDefault="00887CB0" w:rsidP="00E304EA">
            <w:pPr>
              <w:pStyle w:val="TAC"/>
            </w:pPr>
            <w:r w:rsidRPr="00F95B02">
              <w:t>30 MHz – 1 GHz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74D7902" w14:textId="77777777" w:rsidR="00887CB0" w:rsidRDefault="00887CB0" w:rsidP="00E304EA">
            <w:pPr>
              <w:pStyle w:val="TAC"/>
            </w:pPr>
          </w:p>
        </w:tc>
        <w:tc>
          <w:tcPr>
            <w:tcW w:w="1560" w:type="dxa"/>
          </w:tcPr>
          <w:p w14:paraId="3228095C" w14:textId="77777777" w:rsidR="00887CB0" w:rsidRDefault="00887CB0" w:rsidP="00E304EA">
            <w:pPr>
              <w:pStyle w:val="TAC"/>
            </w:pPr>
            <w:r w:rsidRPr="00F95B02">
              <w:t>100 kHz</w:t>
            </w:r>
          </w:p>
        </w:tc>
        <w:tc>
          <w:tcPr>
            <w:tcW w:w="2268" w:type="dxa"/>
          </w:tcPr>
          <w:p w14:paraId="44FBDAC6" w14:textId="77777777" w:rsidR="00887CB0" w:rsidRDefault="00887CB0" w:rsidP="00E304EA">
            <w:pPr>
              <w:pStyle w:val="TAC"/>
            </w:pPr>
            <w:r w:rsidRPr="00F95B02">
              <w:t>Note 1</w:t>
            </w:r>
          </w:p>
        </w:tc>
      </w:tr>
      <w:tr w:rsidR="00887CB0" w14:paraId="195B0AFD" w14:textId="77777777" w:rsidTr="00E304EA">
        <w:trPr>
          <w:cantSplit/>
          <w:jc w:val="center"/>
        </w:trPr>
        <w:tc>
          <w:tcPr>
            <w:tcW w:w="3117" w:type="dxa"/>
          </w:tcPr>
          <w:p w14:paraId="0991EC2A" w14:textId="77777777" w:rsidR="00887CB0" w:rsidRPr="00F95B02" w:rsidRDefault="00887CB0" w:rsidP="00E304EA">
            <w:pPr>
              <w:pStyle w:val="TAC"/>
            </w:pPr>
            <w:r w:rsidRPr="00F95B02">
              <w:t>1 GHz   12.75 GHz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3E1DB869" w14:textId="0278C567" w:rsidR="00887CB0" w:rsidRDefault="00363BEC" w:rsidP="00E304EA">
            <w:pPr>
              <w:pStyle w:val="TAC"/>
            </w:pPr>
            <w:r>
              <w:t>-13dBm</w:t>
            </w:r>
          </w:p>
        </w:tc>
        <w:tc>
          <w:tcPr>
            <w:tcW w:w="1560" w:type="dxa"/>
          </w:tcPr>
          <w:p w14:paraId="153873FB" w14:textId="77777777" w:rsidR="00887CB0" w:rsidRDefault="00887CB0" w:rsidP="00E304EA">
            <w:pPr>
              <w:pStyle w:val="TAC"/>
            </w:pPr>
            <w:r w:rsidRPr="00F95B02">
              <w:t>1 MHz</w:t>
            </w:r>
          </w:p>
        </w:tc>
        <w:tc>
          <w:tcPr>
            <w:tcW w:w="2268" w:type="dxa"/>
          </w:tcPr>
          <w:p w14:paraId="31C623E0" w14:textId="77777777" w:rsidR="00887CB0" w:rsidRDefault="00887CB0" w:rsidP="00E304EA">
            <w:pPr>
              <w:pStyle w:val="TAC"/>
            </w:pPr>
            <w:r w:rsidRPr="00F95B02">
              <w:t>Note 1, Note 2</w:t>
            </w:r>
          </w:p>
        </w:tc>
      </w:tr>
      <w:tr w:rsidR="00887CB0" w14:paraId="506800ED" w14:textId="77777777" w:rsidTr="00E304EA">
        <w:trPr>
          <w:cantSplit/>
          <w:jc w:val="center"/>
        </w:trPr>
        <w:tc>
          <w:tcPr>
            <w:tcW w:w="3117" w:type="dxa"/>
          </w:tcPr>
          <w:p w14:paraId="54C151BE" w14:textId="77777777" w:rsidR="00887CB0" w:rsidRPr="00F95B02" w:rsidRDefault="00887CB0" w:rsidP="00E304EA">
            <w:pPr>
              <w:pStyle w:val="TAC"/>
            </w:pPr>
            <w:r w:rsidRPr="00F95B02">
              <w:t>12.75 GHz – 5</w:t>
            </w:r>
            <w:r w:rsidRPr="00F95B02">
              <w:rPr>
                <w:vertAlign w:val="superscript"/>
              </w:rPr>
              <w:t>th</w:t>
            </w:r>
            <w:r w:rsidRPr="00F95B02">
              <w:t xml:space="preserve"> harmonic of the upper frequency edge of the DL </w:t>
            </w:r>
            <w:r w:rsidRPr="00F95B02">
              <w:rPr>
                <w:i/>
              </w:rPr>
              <w:t>operating band</w:t>
            </w:r>
            <w:r w:rsidRPr="00F95B02">
              <w:t xml:space="preserve"> in GHz</w:t>
            </w:r>
          </w:p>
        </w:tc>
        <w:tc>
          <w:tcPr>
            <w:tcW w:w="1560" w:type="dxa"/>
            <w:tcBorders>
              <w:top w:val="nil"/>
            </w:tcBorders>
          </w:tcPr>
          <w:p w14:paraId="1769CAF4" w14:textId="77777777" w:rsidR="00887CB0" w:rsidRDefault="00887CB0" w:rsidP="00E304EA">
            <w:pPr>
              <w:pStyle w:val="TAC"/>
            </w:pPr>
          </w:p>
        </w:tc>
        <w:tc>
          <w:tcPr>
            <w:tcW w:w="1560" w:type="dxa"/>
          </w:tcPr>
          <w:p w14:paraId="509BBFD1" w14:textId="77777777" w:rsidR="00887CB0" w:rsidRDefault="00887CB0" w:rsidP="00E304EA">
            <w:pPr>
              <w:pStyle w:val="TAC"/>
            </w:pPr>
            <w:r w:rsidRPr="00F95B02">
              <w:t>1 MHz</w:t>
            </w:r>
          </w:p>
        </w:tc>
        <w:tc>
          <w:tcPr>
            <w:tcW w:w="2268" w:type="dxa"/>
          </w:tcPr>
          <w:p w14:paraId="021A9237" w14:textId="77777777" w:rsidR="00887CB0" w:rsidRDefault="00887CB0" w:rsidP="00E304EA">
            <w:pPr>
              <w:pStyle w:val="TAC"/>
            </w:pPr>
            <w:r w:rsidRPr="00F95B02">
              <w:t>Note 1, Note 2, Note 3</w:t>
            </w:r>
          </w:p>
        </w:tc>
      </w:tr>
      <w:tr w:rsidR="00887CB0" w14:paraId="627CEEBD" w14:textId="77777777" w:rsidTr="00E304EA">
        <w:trPr>
          <w:cantSplit/>
          <w:jc w:val="center"/>
        </w:trPr>
        <w:tc>
          <w:tcPr>
            <w:tcW w:w="8505" w:type="dxa"/>
            <w:gridSpan w:val="4"/>
          </w:tcPr>
          <w:p w14:paraId="40F85FBD" w14:textId="77777777" w:rsidR="00887CB0" w:rsidRPr="00F95B02" w:rsidRDefault="00887CB0" w:rsidP="00E304EA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>Measurement bandwidth</w:t>
            </w:r>
            <w:r w:rsidRPr="00F95B02">
              <w:t>s as in ITU-R SM.329 [2], s4.1.</w:t>
            </w:r>
          </w:p>
          <w:p w14:paraId="137DA5C3" w14:textId="77777777" w:rsidR="00887CB0" w:rsidRPr="00F95B02" w:rsidRDefault="00887CB0" w:rsidP="00E304EA">
            <w:pPr>
              <w:pStyle w:val="TAN"/>
            </w:pPr>
            <w:r w:rsidRPr="00F95B02">
              <w:t>NOTE 2:</w:t>
            </w:r>
            <w:r w:rsidRPr="00F95B02">
              <w:tab/>
              <w:t>Upper frequency as in ITU-R SM.329 [2], s2.5 table 1.</w:t>
            </w:r>
          </w:p>
          <w:p w14:paraId="5ED31296" w14:textId="2CA708DE" w:rsidR="00887CB0" w:rsidRPr="00F95B02" w:rsidRDefault="00887CB0" w:rsidP="00B26132">
            <w:pPr>
              <w:pStyle w:val="TAN"/>
            </w:pPr>
            <w:r w:rsidRPr="00F95B02">
              <w:t>NOTE 3:</w:t>
            </w:r>
            <w:r w:rsidRPr="00F95B02">
              <w:tab/>
              <w:t>This spurious frequency range applies</w:t>
            </w:r>
            <w:r w:rsidRPr="00F95B02" w:rsidDel="00005173">
              <w:t xml:space="preserve"> </w:t>
            </w:r>
            <w:r w:rsidRPr="00F95B02">
              <w:t xml:space="preserve">only for </w:t>
            </w:r>
            <w:r w:rsidRPr="00F95B02">
              <w:rPr>
                <w:i/>
              </w:rPr>
              <w:t>operating bands</w:t>
            </w:r>
            <w:r w:rsidRPr="00F95B02">
              <w:t xml:space="preserve"> for which the 5</w:t>
            </w:r>
            <w:r w:rsidRPr="00F95B02">
              <w:rPr>
                <w:vertAlign w:val="superscript"/>
              </w:rPr>
              <w:t>th</w:t>
            </w:r>
            <w:r w:rsidRPr="00F95B02">
              <w:t xml:space="preserve"> harmonic of the upper frequency edge of the DL </w:t>
            </w:r>
            <w:r w:rsidRPr="00F95B02">
              <w:rPr>
                <w:i/>
              </w:rPr>
              <w:t>operating band</w:t>
            </w:r>
            <w:r w:rsidRPr="00F95B02">
              <w:t xml:space="preserve"> is reaching beyond 12.75 GHz.</w:t>
            </w:r>
          </w:p>
        </w:tc>
      </w:tr>
    </w:tbl>
    <w:p w14:paraId="6DDFB83A" w14:textId="77777777" w:rsidR="00887CB0" w:rsidRDefault="00887CB0" w:rsidP="00887CB0">
      <w:pPr>
        <w:rPr>
          <w:lang w:val="en-GB" w:eastAsia="zh-CN"/>
        </w:rPr>
      </w:pPr>
    </w:p>
    <w:p w14:paraId="38AB2D9D" w14:textId="77777777" w:rsidR="00887CB0" w:rsidRDefault="00887CB0" w:rsidP="00887CB0">
      <w:pPr>
        <w:rPr>
          <w:b/>
          <w:bCs/>
          <w:lang w:val="en-GB" w:eastAsia="zh-CN"/>
        </w:rPr>
      </w:pPr>
    </w:p>
    <w:p w14:paraId="34E2042C" w14:textId="77777777" w:rsidR="00363BEC" w:rsidRPr="00363BEC" w:rsidRDefault="00363BEC" w:rsidP="00363BEC">
      <w:pPr>
        <w:rPr>
          <w:b/>
          <w:bCs/>
          <w:lang w:val="en-GB" w:eastAsia="zh-CN"/>
        </w:rPr>
      </w:pPr>
      <w:r w:rsidRPr="00363BEC">
        <w:rPr>
          <w:b/>
          <w:bCs/>
          <w:lang w:val="en-GB" w:eastAsia="zh-CN"/>
        </w:rPr>
        <w:t xml:space="preserve">Proposal2 : Specify </w:t>
      </w:r>
      <w:r w:rsidRPr="00363BEC">
        <w:rPr>
          <w:rFonts w:eastAsiaTheme="minorEastAsia"/>
          <w:b/>
          <w:bCs/>
        </w:rPr>
        <w:t>additional operating band unwanted emissions limits for Band n24 (subclause .6.4.2.5.6 in TS 38.104) for satellite band n255 as well.</w:t>
      </w:r>
    </w:p>
    <w:p w14:paraId="19F7AACB" w14:textId="77777777" w:rsidR="00887CB0" w:rsidRDefault="00887CB0" w:rsidP="00EB476E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33347ACA" w14:textId="547BDD9B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2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9A5BA7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2"/>
      <w:r w:rsidRPr="00C647B4">
        <w:rPr>
          <w:lang w:val="en-US"/>
        </w:rPr>
        <w:t xml:space="preserve"> </w:t>
      </w:r>
    </w:p>
    <w:p w14:paraId="0426CE8E" w14:textId="575F3C75" w:rsidR="00FF3216" w:rsidRPr="00363BEC" w:rsidRDefault="0005622D" w:rsidP="00FF3216">
      <w:pPr>
        <w:numPr>
          <w:ilvl w:val="0"/>
          <w:numId w:val="9"/>
        </w:numPr>
        <w:rPr>
          <w:lang w:eastAsia="ja-JP"/>
        </w:rPr>
      </w:pPr>
      <w:bookmarkStart w:id="3" w:name="_Ref67507636"/>
      <w:bookmarkStart w:id="4" w:name="_Ref61295265"/>
      <w:r>
        <w:rPr>
          <w:lang w:val="en-GB" w:eastAsia="ja-JP"/>
        </w:rPr>
        <w:t xml:space="preserve">R4-2202033, </w:t>
      </w:r>
      <w:bookmarkEnd w:id="3"/>
      <w:r>
        <w:rPr>
          <w:rFonts w:hint="eastAsia"/>
        </w:rPr>
        <w:t>WF on RF requirement for SAN type 1-H</w:t>
      </w:r>
      <w:r>
        <w:rPr>
          <w:bCs/>
          <w:lang w:val="en-US" w:eastAsia="ja-JP"/>
        </w:rPr>
        <w:t>, CATT</w:t>
      </w:r>
    </w:p>
    <w:p w14:paraId="7B9F4B0A" w14:textId="2406D51E" w:rsidR="00363BEC" w:rsidRPr="00FF3216" w:rsidRDefault="00363BEC" w:rsidP="00FF3216">
      <w:pPr>
        <w:numPr>
          <w:ilvl w:val="0"/>
          <w:numId w:val="9"/>
        </w:numPr>
        <w:rPr>
          <w:lang w:eastAsia="ja-JP"/>
        </w:rPr>
      </w:pPr>
      <w:bookmarkStart w:id="5" w:name="_Ref95575268"/>
      <w:r>
        <w:rPr>
          <w:bCs/>
          <w:lang w:val="en-US" w:eastAsia="ja-JP"/>
        </w:rPr>
        <w:t>R</w:t>
      </w:r>
      <w:r w:rsidRPr="00397E01">
        <w:rPr>
          <w:bCs/>
          <w:lang w:val="en-US" w:eastAsia="ja-JP"/>
        </w:rPr>
        <w:t>4-220</w:t>
      </w:r>
      <w:r w:rsidR="00397E01" w:rsidRPr="00397E01">
        <w:rPr>
          <w:bCs/>
          <w:lang w:val="en-US" w:eastAsia="ja-JP"/>
        </w:rPr>
        <w:t>5055</w:t>
      </w:r>
      <w:r>
        <w:rPr>
          <w:bCs/>
          <w:lang w:val="en-US" w:eastAsia="ja-JP"/>
        </w:rPr>
        <w:t xml:space="preserve">, </w:t>
      </w:r>
      <w:r w:rsidRPr="00363BEC">
        <w:rPr>
          <w:bCs/>
          <w:lang w:val="en-US" w:eastAsia="ja-JP"/>
        </w:rPr>
        <w:t>CR to TS 38.108 - Transmitter spurious emissions</w:t>
      </w:r>
      <w:r>
        <w:rPr>
          <w:bCs/>
          <w:lang w:val="en-US" w:eastAsia="ja-JP"/>
        </w:rPr>
        <w:t>, Ericsson</w:t>
      </w:r>
      <w:bookmarkEnd w:id="5"/>
    </w:p>
    <w:bookmarkEnd w:id="4"/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E8098" w14:textId="77777777" w:rsidR="001957AE" w:rsidRDefault="001957AE">
      <w:r>
        <w:separator/>
      </w:r>
    </w:p>
  </w:endnote>
  <w:endnote w:type="continuationSeparator" w:id="0">
    <w:p w14:paraId="5EB246F7" w14:textId="77777777" w:rsidR="001957AE" w:rsidRDefault="0019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9DF5B" w14:textId="77777777" w:rsidR="001957AE" w:rsidRDefault="001957AE">
      <w:r>
        <w:separator/>
      </w:r>
    </w:p>
  </w:footnote>
  <w:footnote w:type="continuationSeparator" w:id="0">
    <w:p w14:paraId="0F7FD843" w14:textId="77777777" w:rsidR="001957AE" w:rsidRDefault="00195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E6B20"/>
    <w:multiLevelType w:val="hybridMultilevel"/>
    <w:tmpl w:val="B3D0AD7E"/>
    <w:lvl w:ilvl="0" w:tplc="C03C603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A84030"/>
    <w:multiLevelType w:val="hybridMultilevel"/>
    <w:tmpl w:val="506805EC"/>
    <w:lvl w:ilvl="0" w:tplc="91E0EA94">
      <w:start w:val="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6B7A91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DEECC4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5AAD5D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8600A7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80B3C6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A66B90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BD2B8A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C3A07C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"/>
  </w:num>
  <w:num w:numId="5">
    <w:abstractNumId w:val="10"/>
  </w:num>
  <w:num w:numId="6">
    <w:abstractNumId w:val="8"/>
  </w:num>
  <w:num w:numId="7">
    <w:abstractNumId w:val="6"/>
  </w:num>
  <w:num w:numId="8">
    <w:abstractNumId w:val="11"/>
  </w:num>
  <w:num w:numId="9">
    <w:abstractNumId w:val="16"/>
  </w:num>
  <w:num w:numId="10">
    <w:abstractNumId w:val="12"/>
  </w:num>
  <w:num w:numId="11">
    <w:abstractNumId w:val="7"/>
  </w:num>
  <w:num w:numId="12">
    <w:abstractNumId w:val="13"/>
  </w:num>
  <w:num w:numId="13">
    <w:abstractNumId w:val="15"/>
  </w:num>
  <w:num w:numId="14">
    <w:abstractNumId w:val="2"/>
  </w:num>
  <w:num w:numId="15">
    <w:abstractNumId w:val="3"/>
  </w:num>
  <w:num w:numId="16">
    <w:abstractNumId w:val="9"/>
  </w:num>
  <w:num w:numId="17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0C9"/>
    <w:rsid w:val="00011776"/>
    <w:rsid w:val="00011919"/>
    <w:rsid w:val="00012446"/>
    <w:rsid w:val="00012498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26EA"/>
    <w:rsid w:val="0005322D"/>
    <w:rsid w:val="000546E4"/>
    <w:rsid w:val="0005622D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5A4D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922"/>
    <w:rsid w:val="000D5E49"/>
    <w:rsid w:val="000D687C"/>
    <w:rsid w:val="000D7D92"/>
    <w:rsid w:val="000E01B7"/>
    <w:rsid w:val="000E01EC"/>
    <w:rsid w:val="000E07D0"/>
    <w:rsid w:val="000E0A69"/>
    <w:rsid w:val="000E0DF0"/>
    <w:rsid w:val="000E0E1A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108"/>
    <w:rsid w:val="00125208"/>
    <w:rsid w:val="001256D5"/>
    <w:rsid w:val="00125C61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4C13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7AE"/>
    <w:rsid w:val="00195921"/>
    <w:rsid w:val="001968D2"/>
    <w:rsid w:val="001969F7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36C"/>
    <w:rsid w:val="001D4B76"/>
    <w:rsid w:val="001D54D8"/>
    <w:rsid w:val="001D5583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28B"/>
    <w:rsid w:val="001E46D7"/>
    <w:rsid w:val="001E4726"/>
    <w:rsid w:val="001E4C6D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A01"/>
    <w:rsid w:val="00217C06"/>
    <w:rsid w:val="00217C45"/>
    <w:rsid w:val="00221620"/>
    <w:rsid w:val="002216F7"/>
    <w:rsid w:val="00222C06"/>
    <w:rsid w:val="00222EA4"/>
    <w:rsid w:val="00223547"/>
    <w:rsid w:val="00224052"/>
    <w:rsid w:val="00224200"/>
    <w:rsid w:val="00224802"/>
    <w:rsid w:val="0022494E"/>
    <w:rsid w:val="00225B9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448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3752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67E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47BB3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BEC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97E01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0D6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3ED0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909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57EA3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0DB0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863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2EA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1F6A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C8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8C6"/>
    <w:rsid w:val="006B7E14"/>
    <w:rsid w:val="006C073D"/>
    <w:rsid w:val="006C1658"/>
    <w:rsid w:val="006C1B72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5CA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AFE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63F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B4B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7927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C9D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6CE8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4A36"/>
    <w:rsid w:val="008859FE"/>
    <w:rsid w:val="00885D93"/>
    <w:rsid w:val="0088618B"/>
    <w:rsid w:val="00886207"/>
    <w:rsid w:val="00887CB0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5C7D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167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04C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437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D56"/>
    <w:rsid w:val="00947768"/>
    <w:rsid w:val="009505B0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0CE0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0C6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5BA7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2E55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1EBD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B0B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132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2FDE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4977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50D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F03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1541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7B8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B7492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2D55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6E94"/>
    <w:rsid w:val="00DF05F1"/>
    <w:rsid w:val="00DF0A13"/>
    <w:rsid w:val="00DF1B9B"/>
    <w:rsid w:val="00DF1C5C"/>
    <w:rsid w:val="00DF1F60"/>
    <w:rsid w:val="00DF21BA"/>
    <w:rsid w:val="00DF22E8"/>
    <w:rsid w:val="00DF2C40"/>
    <w:rsid w:val="00DF4587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06DB0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56B8"/>
    <w:rsid w:val="00E16742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04F2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1B5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6F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5E4C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869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4B0"/>
    <w:rsid w:val="00F41BA7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83D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216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E01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7E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7E0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10581</TotalTime>
  <Pages>2</Pages>
  <Words>536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321</cp:revision>
  <cp:lastPrinted>2001-04-23T09:30:00Z</cp:lastPrinted>
  <dcterms:created xsi:type="dcterms:W3CDTF">2020-10-15T14:48:00Z</dcterms:created>
  <dcterms:modified xsi:type="dcterms:W3CDTF">2022-02-14T12:51:00Z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